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44" w:rsidRDefault="00CD3EBF">
      <w:pPr>
        <w:jc w:val="both"/>
      </w:pPr>
      <w:bookmarkStart w:id="0" w:name="_GoBack"/>
      <w:bookmarkEnd w:id="0"/>
      <w:r>
        <w:rPr>
          <w:b/>
          <w:i/>
        </w:rPr>
        <w:t>Suvestinė redakcija nuo 2014-04-12</w:t>
      </w:r>
    </w:p>
    <w:p w:rsidR="002E2944" w:rsidRDefault="002E2944">
      <w:pPr>
        <w:jc w:val="both"/>
        <w:rPr>
          <w:sz w:val="20"/>
        </w:rPr>
      </w:pPr>
    </w:p>
    <w:p w:rsidR="002E2944" w:rsidRDefault="00CD3EBF">
      <w:pPr>
        <w:jc w:val="both"/>
        <w:rPr>
          <w:sz w:val="20"/>
        </w:rPr>
      </w:pPr>
      <w:r>
        <w:rPr>
          <w:i/>
          <w:sz w:val="20"/>
        </w:rPr>
        <w:t>Sprendimas paskelbtas: TAR 2012-04-05, i. k. 2012-00859</w:t>
      </w:r>
    </w:p>
    <w:p w:rsidR="002E2944" w:rsidRDefault="002E2944">
      <w:pPr>
        <w:jc w:val="both"/>
        <w:rPr>
          <w:sz w:val="20"/>
        </w:rPr>
      </w:pPr>
    </w:p>
    <w:p w:rsidR="002E2944" w:rsidRDefault="00CD3EBF">
      <w:pPr>
        <w:tabs>
          <w:tab w:val="center" w:pos="4153"/>
          <w:tab w:val="right" w:pos="8306"/>
        </w:tabs>
        <w:jc w:val="center"/>
        <w:rPr>
          <w:szCs w:val="24"/>
          <w:lang w:val="en-US" w:bidi="he-IL"/>
        </w:rPr>
      </w:pPr>
      <w:r>
        <w:rPr>
          <w:szCs w:val="24"/>
          <w:lang w:val="en-US" w:bidi="he-IL"/>
        </w:rPr>
        <w:object w:dxaOrig="825" w:dyaOrig="765" w14:anchorId="05150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36pt" o:ole="" fillcolor="window">
            <v:imagedata r:id="rId8" o:title=""/>
          </v:shape>
          <o:OLEObject Type="Embed" ProgID="Word.Picture.8" ShapeID="_x0000_i1025" DrawAspect="Content" ObjectID="_1550393267" r:id="rId9"/>
        </w:object>
      </w:r>
    </w:p>
    <w:p w:rsidR="002E2944" w:rsidRDefault="00CD3EBF">
      <w:pPr>
        <w:jc w:val="center"/>
        <w:rPr>
          <w:b/>
          <w:szCs w:val="24"/>
        </w:rPr>
      </w:pPr>
      <w:r>
        <w:rPr>
          <w:b/>
          <w:szCs w:val="24"/>
        </w:rPr>
        <w:t>KAUNO MIESTO SAVIVALDYBĖS TARYBA</w:t>
      </w:r>
    </w:p>
    <w:p w:rsidR="002E2944" w:rsidRDefault="002E2944">
      <w:pPr>
        <w:jc w:val="center"/>
        <w:rPr>
          <w:b/>
          <w:szCs w:val="24"/>
        </w:rPr>
      </w:pPr>
    </w:p>
    <w:p w:rsidR="002E2944" w:rsidRDefault="00CD3EBF">
      <w:pPr>
        <w:jc w:val="center"/>
        <w:rPr>
          <w:b/>
          <w:szCs w:val="24"/>
        </w:rPr>
      </w:pPr>
      <w:r>
        <w:rPr>
          <w:b/>
          <w:szCs w:val="24"/>
        </w:rPr>
        <w:t>SPRENDIMAS</w:t>
      </w:r>
    </w:p>
    <w:p w:rsidR="002E2944" w:rsidRDefault="00CD3EBF">
      <w:pPr>
        <w:jc w:val="center"/>
        <w:rPr>
          <w:b/>
          <w:szCs w:val="24"/>
        </w:rPr>
      </w:pPr>
      <w:r>
        <w:rPr>
          <w:b/>
          <w:szCs w:val="24"/>
        </w:rPr>
        <w:t xml:space="preserve">DĖL SOCIALINĖS PAŠALPOS IR IŠMOKŲ VAIKAMS TEIKIMO NEPINIGINE FORMA TVARKOS APRAŠO </w:t>
      </w:r>
      <w:r>
        <w:rPr>
          <w:b/>
          <w:szCs w:val="24"/>
        </w:rPr>
        <w:t>PATVIRTINIMO</w:t>
      </w:r>
    </w:p>
    <w:p w:rsidR="002E2944" w:rsidRDefault="002E2944">
      <w:pPr>
        <w:jc w:val="center"/>
        <w:rPr>
          <w:b/>
          <w:szCs w:val="24"/>
        </w:rPr>
      </w:pPr>
    </w:p>
    <w:p w:rsidR="002E2944" w:rsidRDefault="00CD3EBF">
      <w:pPr>
        <w:jc w:val="center"/>
        <w:rPr>
          <w:szCs w:val="24"/>
        </w:rPr>
      </w:pPr>
      <w:r>
        <w:rPr>
          <w:szCs w:val="24"/>
        </w:rPr>
        <w:t>2012 m. balandžio 5 d. Nr. T-168</w:t>
      </w:r>
    </w:p>
    <w:p w:rsidR="002E2944" w:rsidRDefault="00CD3EBF">
      <w:pPr>
        <w:jc w:val="center"/>
        <w:rPr>
          <w:szCs w:val="24"/>
        </w:rPr>
      </w:pPr>
      <w:r>
        <w:rPr>
          <w:szCs w:val="24"/>
        </w:rPr>
        <w:t>Kaunas</w:t>
      </w:r>
    </w:p>
    <w:p w:rsidR="002E2944" w:rsidRDefault="002E2944">
      <w:pPr>
        <w:ind w:firstLine="851"/>
        <w:jc w:val="both"/>
        <w:rPr>
          <w:szCs w:val="24"/>
        </w:rPr>
      </w:pPr>
    </w:p>
    <w:p w:rsidR="002E2944" w:rsidRDefault="002E2944">
      <w:pPr>
        <w:ind w:firstLine="851"/>
        <w:jc w:val="both"/>
        <w:rPr>
          <w:szCs w:val="24"/>
        </w:rPr>
      </w:pPr>
    </w:p>
    <w:p w:rsidR="002E2944" w:rsidRDefault="00CD3EBF">
      <w:pPr>
        <w:ind w:firstLine="851"/>
        <w:jc w:val="both"/>
        <w:rPr>
          <w:szCs w:val="24"/>
        </w:rPr>
      </w:pPr>
      <w:r>
        <w:rPr>
          <w:szCs w:val="24"/>
        </w:rPr>
        <w:t xml:space="preserve">Vadovaudamasi Lietuvos Respublikos vietos savivaldos įstatymo (Žin., 1994, Nr. </w:t>
      </w:r>
      <w:hyperlink r:id="rId10" w:tgtFrame="_blank" w:history="1">
        <w:r>
          <w:rPr>
            <w:color w:val="0000FF" w:themeColor="hyperlink"/>
            <w:szCs w:val="24"/>
            <w:u w:val="single"/>
          </w:rPr>
          <w:t>55-1049</w:t>
        </w:r>
      </w:hyperlink>
      <w:r>
        <w:rPr>
          <w:szCs w:val="24"/>
        </w:rPr>
        <w:t xml:space="preserve">; 2008, Nr. </w:t>
      </w:r>
      <w:hyperlink r:id="rId11" w:tgtFrame="_blank" w:history="1">
        <w:r>
          <w:rPr>
            <w:color w:val="0000FF" w:themeColor="hyperlink"/>
            <w:szCs w:val="24"/>
            <w:u w:val="single"/>
          </w:rPr>
          <w:t>113-4290</w:t>
        </w:r>
      </w:hyperlink>
      <w:r>
        <w:rPr>
          <w:szCs w:val="24"/>
        </w:rPr>
        <w:t xml:space="preserve">; 2010, Nr. </w:t>
      </w:r>
      <w:hyperlink r:id="rId12" w:tgtFrame="_blank" w:history="1">
        <w:r>
          <w:rPr>
            <w:color w:val="0000FF" w:themeColor="hyperlink"/>
            <w:szCs w:val="24"/>
            <w:u w:val="single"/>
          </w:rPr>
          <w:t>81-4219</w:t>
        </w:r>
      </w:hyperlink>
      <w:r>
        <w:rPr>
          <w:szCs w:val="24"/>
        </w:rPr>
        <w:t xml:space="preserve">, Nr. </w:t>
      </w:r>
      <w:hyperlink r:id="rId13" w:tgtFrame="_blank" w:history="1">
        <w:r>
          <w:rPr>
            <w:color w:val="0000FF" w:themeColor="hyperlink"/>
            <w:szCs w:val="24"/>
            <w:u w:val="single"/>
          </w:rPr>
          <w:t>86-4525</w:t>
        </w:r>
      </w:hyperlink>
      <w:r>
        <w:rPr>
          <w:szCs w:val="24"/>
        </w:rPr>
        <w:t xml:space="preserve">, Nr. </w:t>
      </w:r>
      <w:hyperlink r:id="rId14" w:tgtFrame="_blank" w:history="1">
        <w:r>
          <w:rPr>
            <w:color w:val="0000FF" w:themeColor="hyperlink"/>
            <w:szCs w:val="24"/>
            <w:u w:val="single"/>
          </w:rPr>
          <w:t>145-7429</w:t>
        </w:r>
      </w:hyperlink>
      <w:r>
        <w:rPr>
          <w:szCs w:val="24"/>
        </w:rPr>
        <w:t xml:space="preserve">; 2011, Nr. </w:t>
      </w:r>
      <w:hyperlink r:id="rId15" w:tgtFrame="_blank" w:history="1">
        <w:r>
          <w:rPr>
            <w:color w:val="0000FF" w:themeColor="hyperlink"/>
            <w:szCs w:val="24"/>
            <w:u w:val="single"/>
          </w:rPr>
          <w:t>72-3472</w:t>
        </w:r>
      </w:hyperlink>
      <w:r>
        <w:rPr>
          <w:szCs w:val="24"/>
        </w:rPr>
        <w:t xml:space="preserve">, Nr. </w:t>
      </w:r>
      <w:hyperlink r:id="rId16" w:tgtFrame="_blank" w:history="1">
        <w:r>
          <w:rPr>
            <w:color w:val="0000FF" w:themeColor="hyperlink"/>
            <w:szCs w:val="24"/>
            <w:u w:val="single"/>
          </w:rPr>
          <w:t>155-7354</w:t>
        </w:r>
      </w:hyperlink>
      <w:r>
        <w:rPr>
          <w:szCs w:val="24"/>
        </w:rPr>
        <w:t xml:space="preserve">) 7 straipsnio 36 punktu, 16 straipsnio 4 dalimi ir 18 straipsnio 1 dalimi, Lietuvos Respublikos piniginės socialinės paramos nepasiturintiems gyventojams įstatymo (Žin., 2003, Nr. </w:t>
      </w:r>
      <w:hyperlink r:id="rId17" w:tgtFrame="_blank" w:history="1">
        <w:r>
          <w:rPr>
            <w:color w:val="0000FF" w:themeColor="hyperlink"/>
            <w:szCs w:val="24"/>
            <w:u w:val="single"/>
          </w:rPr>
          <w:t>73-3352</w:t>
        </w:r>
      </w:hyperlink>
      <w:r>
        <w:rPr>
          <w:szCs w:val="24"/>
        </w:rPr>
        <w:t xml:space="preserve">; 2006, Nr. </w:t>
      </w:r>
      <w:hyperlink r:id="rId18" w:tgtFrame="_blank" w:history="1">
        <w:r>
          <w:rPr>
            <w:color w:val="0000FF" w:themeColor="hyperlink"/>
            <w:szCs w:val="24"/>
            <w:u w:val="single"/>
          </w:rPr>
          <w:t>130-4889</w:t>
        </w:r>
      </w:hyperlink>
      <w:r>
        <w:rPr>
          <w:szCs w:val="24"/>
        </w:rPr>
        <w:t xml:space="preserve">; 2011, Nr. </w:t>
      </w:r>
      <w:hyperlink r:id="rId19" w:tgtFrame="_blank" w:history="1">
        <w:r>
          <w:rPr>
            <w:color w:val="0000FF" w:themeColor="hyperlink"/>
            <w:szCs w:val="24"/>
            <w:u w:val="single"/>
          </w:rPr>
          <w:t>155-7353</w:t>
        </w:r>
      </w:hyperlink>
      <w:r>
        <w:rPr>
          <w:szCs w:val="24"/>
        </w:rPr>
        <w:t>) 22 straipsnio 1 dalies 2 ir 3 punktais ir Lietuvos Respublikos išmokų vaikams įstatymo (</w:t>
      </w:r>
      <w:r>
        <w:rPr>
          <w:iCs/>
          <w:szCs w:val="24"/>
        </w:rPr>
        <w:t xml:space="preserve">Žin., 1994, Nr. </w:t>
      </w:r>
      <w:hyperlink r:id="rId20" w:tgtFrame="_blank" w:history="1">
        <w:r>
          <w:rPr>
            <w:iCs/>
            <w:color w:val="0000FF" w:themeColor="hyperlink"/>
            <w:szCs w:val="24"/>
            <w:u w:val="single"/>
          </w:rPr>
          <w:t>89-1706</w:t>
        </w:r>
      </w:hyperlink>
      <w:r>
        <w:rPr>
          <w:iCs/>
          <w:szCs w:val="24"/>
        </w:rPr>
        <w:t>; 2004, Nr. 88</w:t>
      </w:r>
      <w:r>
        <w:rPr>
          <w:iCs/>
          <w:szCs w:val="24"/>
        </w:rPr>
        <w:t>-3208;</w:t>
      </w:r>
      <w:r>
        <w:rPr>
          <w:szCs w:val="24"/>
        </w:rPr>
        <w:t xml:space="preserve"> 2011, Nr. </w:t>
      </w:r>
      <w:hyperlink r:id="rId21" w:tgtFrame="_blank" w:history="1">
        <w:r>
          <w:rPr>
            <w:color w:val="0000FF" w:themeColor="hyperlink"/>
            <w:szCs w:val="24"/>
            <w:u w:val="single"/>
          </w:rPr>
          <w:t>155-7350</w:t>
        </w:r>
      </w:hyperlink>
      <w:r>
        <w:rPr>
          <w:iCs/>
          <w:szCs w:val="24"/>
        </w:rPr>
        <w:t xml:space="preserve">) </w:t>
      </w:r>
      <w:r>
        <w:rPr>
          <w:szCs w:val="24"/>
        </w:rPr>
        <w:t xml:space="preserve">17 straipsniu, Kauno miesto savivaldybės taryba </w:t>
      </w:r>
      <w:r>
        <w:rPr>
          <w:spacing w:val="40"/>
          <w:szCs w:val="24"/>
        </w:rPr>
        <w:t>nusprendžia</w:t>
      </w:r>
      <w:r>
        <w:rPr>
          <w:szCs w:val="24"/>
        </w:rPr>
        <w:t>:</w:t>
      </w:r>
    </w:p>
    <w:p w:rsidR="002E2944" w:rsidRDefault="00CD3EBF">
      <w:pPr>
        <w:ind w:firstLine="851"/>
        <w:jc w:val="both"/>
        <w:rPr>
          <w:szCs w:val="24"/>
        </w:rPr>
      </w:pPr>
      <w:r>
        <w:rPr>
          <w:szCs w:val="24"/>
        </w:rPr>
        <w:t>1. Patvirtinti Socialinės pašalpos ir išmokų vaikams teikimo nepinigine forma tvark</w:t>
      </w:r>
      <w:r>
        <w:rPr>
          <w:szCs w:val="24"/>
        </w:rPr>
        <w:t xml:space="preserve">os aprašą (pridedama). </w:t>
      </w:r>
    </w:p>
    <w:p w:rsidR="002E2944" w:rsidRDefault="00CD3EBF">
      <w:pPr>
        <w:ind w:firstLine="851"/>
        <w:jc w:val="both"/>
        <w:rPr>
          <w:szCs w:val="24"/>
        </w:rPr>
      </w:pPr>
      <w:r>
        <w:rPr>
          <w:szCs w:val="24"/>
        </w:rPr>
        <w:t>2. Pripažinti netekusiais galios:</w:t>
      </w:r>
    </w:p>
    <w:p w:rsidR="002E2944" w:rsidRDefault="00CD3EBF">
      <w:pPr>
        <w:ind w:firstLine="851"/>
        <w:jc w:val="both"/>
        <w:rPr>
          <w:szCs w:val="24"/>
        </w:rPr>
      </w:pPr>
      <w:r>
        <w:rPr>
          <w:szCs w:val="24"/>
        </w:rPr>
        <w:t>2.1. Kauno miesto savivaldybės tarybos 2004 m. rugsėjo 30 d. sprendimą Nr. T-508 „Dėl išmokų teikimo socialinės rizikos šeimoms</w:t>
      </w:r>
      <w:r>
        <w:rPr>
          <w:b/>
          <w:szCs w:val="24"/>
        </w:rPr>
        <w:t xml:space="preserve"> </w:t>
      </w:r>
      <w:r>
        <w:rPr>
          <w:szCs w:val="24"/>
        </w:rPr>
        <w:t>tvarkos“;</w:t>
      </w:r>
    </w:p>
    <w:p w:rsidR="002E2944" w:rsidRDefault="00CD3EBF">
      <w:pPr>
        <w:ind w:firstLine="851"/>
        <w:jc w:val="both"/>
        <w:rPr>
          <w:szCs w:val="24"/>
        </w:rPr>
      </w:pPr>
      <w:r>
        <w:rPr>
          <w:szCs w:val="24"/>
        </w:rPr>
        <w:t xml:space="preserve">2.2. Kauno miesto savivaldybės tarybos 2010 m. sausio 28 d. </w:t>
      </w:r>
      <w:r>
        <w:rPr>
          <w:szCs w:val="24"/>
        </w:rPr>
        <w:t>sprendimą Nr. T-15 „Dėl Socialinės pašalpos ir išmokų vaikams teikimo nepinigine forma tvarkos aprašo patvirtinimo“.</w:t>
      </w:r>
    </w:p>
    <w:p w:rsidR="002E2944" w:rsidRDefault="00CD3EBF">
      <w:pPr>
        <w:ind w:firstLine="851"/>
        <w:jc w:val="both"/>
        <w:rPr>
          <w:szCs w:val="24"/>
        </w:rPr>
      </w:pPr>
      <w:r>
        <w:rPr>
          <w:szCs w:val="24"/>
        </w:rPr>
        <w:t xml:space="preserve">3. Šis sprendimas gali būti skundžiamas Lietuvos Respublikos administracinių bylų teisenos įstatymo (Žin., 1999, Nr. </w:t>
      </w:r>
      <w:hyperlink r:id="rId22" w:tgtFrame="_blank" w:history="1">
        <w:r>
          <w:rPr>
            <w:color w:val="0000FF" w:themeColor="hyperlink"/>
            <w:szCs w:val="24"/>
            <w:u w:val="single"/>
          </w:rPr>
          <w:t>13-308</w:t>
        </w:r>
      </w:hyperlink>
      <w:r>
        <w:rPr>
          <w:szCs w:val="24"/>
        </w:rPr>
        <w:t xml:space="preserve">; 2000, Nr. </w:t>
      </w:r>
      <w:hyperlink r:id="rId23" w:tgtFrame="_blank" w:history="1">
        <w:r>
          <w:rPr>
            <w:color w:val="0000FF" w:themeColor="hyperlink"/>
            <w:szCs w:val="24"/>
            <w:u w:val="single"/>
          </w:rPr>
          <w:t>85-2566</w:t>
        </w:r>
      </w:hyperlink>
      <w:r>
        <w:rPr>
          <w:szCs w:val="24"/>
        </w:rPr>
        <w:t xml:space="preserve">) ar Lietuvos Respublikos civilinio proceso kodekso (Žin., 2002, Nr. </w:t>
      </w:r>
      <w:hyperlink r:id="rId24" w:tgtFrame="_blank" w:history="1">
        <w:r>
          <w:rPr>
            <w:color w:val="0000FF" w:themeColor="hyperlink"/>
            <w:szCs w:val="24"/>
            <w:u w:val="single"/>
          </w:rPr>
          <w:t>36-1340</w:t>
        </w:r>
      </w:hyperlink>
      <w:r>
        <w:rPr>
          <w:szCs w:val="24"/>
        </w:rPr>
        <w:t>) nustatyta tvarka.</w:t>
      </w:r>
    </w:p>
    <w:p w:rsidR="002E2944" w:rsidRDefault="002E2944">
      <w:pPr>
        <w:jc w:val="both"/>
      </w:pPr>
    </w:p>
    <w:p w:rsidR="002E2944" w:rsidRDefault="002E2944">
      <w:pPr>
        <w:jc w:val="both"/>
      </w:pPr>
    </w:p>
    <w:p w:rsidR="002E2944" w:rsidRDefault="002E2944">
      <w:pPr>
        <w:jc w:val="both"/>
      </w:pPr>
    </w:p>
    <w:p w:rsidR="002E2944" w:rsidRDefault="00CD3EBF">
      <w:pPr>
        <w:jc w:val="both"/>
        <w:rPr>
          <w:szCs w:val="24"/>
        </w:rPr>
      </w:pPr>
      <w:r>
        <w:rPr>
          <w:szCs w:val="24"/>
        </w:rPr>
        <w:t xml:space="preserve">Savivaldybės meras </w:t>
      </w:r>
      <w:r>
        <w:rPr>
          <w:szCs w:val="24"/>
        </w:rPr>
        <w:tab/>
      </w:r>
      <w:r>
        <w:rPr>
          <w:szCs w:val="24"/>
        </w:rPr>
        <w:tab/>
      </w:r>
      <w:r>
        <w:rPr>
          <w:szCs w:val="24"/>
        </w:rPr>
        <w:tab/>
      </w:r>
      <w:r>
        <w:rPr>
          <w:szCs w:val="24"/>
        </w:rPr>
        <w:tab/>
      </w:r>
      <w:r>
        <w:rPr>
          <w:szCs w:val="24"/>
        </w:rPr>
        <w:tab/>
      </w:r>
      <w:r>
        <w:rPr>
          <w:szCs w:val="24"/>
        </w:rPr>
        <w:tab/>
      </w:r>
      <w:r>
        <w:rPr>
          <w:szCs w:val="24"/>
        </w:rPr>
        <w:tab/>
      </w:r>
      <w:r>
        <w:rPr>
          <w:szCs w:val="24"/>
        </w:rPr>
        <w:tab/>
        <w:t>Andrius Kupčinskas</w:t>
      </w:r>
    </w:p>
    <w:p w:rsidR="002E2944" w:rsidRDefault="00CD3EBF">
      <w:pPr>
        <w:rPr>
          <w:szCs w:val="24"/>
        </w:rPr>
      </w:pPr>
      <w:r>
        <w:rPr>
          <w:szCs w:val="24"/>
        </w:rPr>
        <w:br w:type="page"/>
      </w:r>
    </w:p>
    <w:p w:rsidR="002E2944" w:rsidRDefault="00CD3EBF">
      <w:pPr>
        <w:ind w:left="5629" w:firstLine="131"/>
        <w:jc w:val="both"/>
        <w:rPr>
          <w:szCs w:val="24"/>
        </w:rPr>
      </w:pPr>
      <w:r>
        <w:rPr>
          <w:szCs w:val="24"/>
        </w:rPr>
        <w:lastRenderedPageBreak/>
        <w:t>PATVIRTINTA</w:t>
      </w:r>
    </w:p>
    <w:p w:rsidR="002E2944" w:rsidRDefault="00CD3EBF">
      <w:pPr>
        <w:ind w:left="4909" w:firstLine="851"/>
        <w:jc w:val="both"/>
        <w:rPr>
          <w:szCs w:val="24"/>
        </w:rPr>
      </w:pPr>
      <w:r>
        <w:rPr>
          <w:szCs w:val="24"/>
        </w:rPr>
        <w:t>Kauno miesto savivaldybės tarybos</w:t>
      </w:r>
    </w:p>
    <w:p w:rsidR="002E2944" w:rsidRDefault="00CD3EBF">
      <w:pPr>
        <w:ind w:left="4909" w:firstLine="851"/>
        <w:jc w:val="both"/>
        <w:rPr>
          <w:szCs w:val="24"/>
        </w:rPr>
      </w:pPr>
      <w:r>
        <w:rPr>
          <w:szCs w:val="24"/>
        </w:rPr>
        <w:t xml:space="preserve">2012 m. balandžio 5 d. </w:t>
      </w:r>
    </w:p>
    <w:p w:rsidR="002E2944" w:rsidRDefault="00CD3EBF">
      <w:pPr>
        <w:ind w:left="4909" w:firstLine="851"/>
        <w:jc w:val="both"/>
        <w:rPr>
          <w:szCs w:val="24"/>
        </w:rPr>
      </w:pPr>
      <w:r>
        <w:rPr>
          <w:szCs w:val="24"/>
        </w:rPr>
        <w:t>sprendimu Nr. T-168</w:t>
      </w:r>
    </w:p>
    <w:p w:rsidR="002E2944" w:rsidRDefault="002E2944">
      <w:pPr>
        <w:ind w:firstLine="851"/>
        <w:jc w:val="both"/>
        <w:rPr>
          <w:szCs w:val="24"/>
        </w:rPr>
      </w:pPr>
    </w:p>
    <w:p w:rsidR="002E2944" w:rsidRDefault="002E2944">
      <w:pPr>
        <w:ind w:firstLine="851"/>
        <w:jc w:val="both"/>
        <w:rPr>
          <w:szCs w:val="24"/>
        </w:rPr>
      </w:pPr>
    </w:p>
    <w:p w:rsidR="002E2944" w:rsidRDefault="00CD3EBF">
      <w:pPr>
        <w:jc w:val="center"/>
        <w:rPr>
          <w:b/>
          <w:szCs w:val="24"/>
        </w:rPr>
      </w:pPr>
      <w:r>
        <w:rPr>
          <w:b/>
          <w:szCs w:val="24"/>
        </w:rPr>
        <w:t xml:space="preserve">SOCIALINĖS </w:t>
      </w:r>
      <w:r>
        <w:rPr>
          <w:b/>
          <w:szCs w:val="24"/>
        </w:rPr>
        <w:t>PAŠALPOS IR IŠMOKŲ VAIKAMS TEIKIMO NEPINIGINE FORMA TVARKOS APRAŠAS</w:t>
      </w:r>
    </w:p>
    <w:p w:rsidR="002E2944" w:rsidRDefault="002E2944">
      <w:pPr>
        <w:jc w:val="center"/>
        <w:rPr>
          <w:b/>
          <w:szCs w:val="24"/>
        </w:rPr>
      </w:pPr>
    </w:p>
    <w:p w:rsidR="002E2944" w:rsidRDefault="00CD3EBF">
      <w:pPr>
        <w:ind w:firstLine="851"/>
        <w:jc w:val="center"/>
        <w:rPr>
          <w:b/>
          <w:szCs w:val="24"/>
        </w:rPr>
      </w:pPr>
      <w:r>
        <w:rPr>
          <w:b/>
          <w:szCs w:val="24"/>
        </w:rPr>
        <w:t>I. BENDROSIOS NUOSTATOS</w:t>
      </w:r>
    </w:p>
    <w:p w:rsidR="002E2944" w:rsidRDefault="002E2944">
      <w:pPr>
        <w:ind w:firstLine="851"/>
        <w:jc w:val="center"/>
        <w:rPr>
          <w:b/>
          <w:szCs w:val="24"/>
        </w:rPr>
      </w:pPr>
    </w:p>
    <w:p w:rsidR="002E2944" w:rsidRDefault="00CD3EBF">
      <w:pPr>
        <w:ind w:firstLine="851"/>
        <w:jc w:val="both"/>
        <w:rPr>
          <w:szCs w:val="24"/>
        </w:rPr>
      </w:pPr>
      <w:r>
        <w:rPr>
          <w:lang w:bidi="he-IL"/>
        </w:rPr>
        <w:t>1. Socialinės pašalpos ir išmokų vaikams teikimo nepinigine forma tvarkos aprašas (toliau – Aprašas) nustato socialinės pašalpos ir išmokų vaikams (išmoka vaikui,</w:t>
      </w:r>
      <w:r>
        <w:rPr>
          <w:lang w:bidi="he-IL"/>
        </w:rPr>
        <w:t xml:space="preserve"> išmoka privalomosios tarnybos kario vaikui, globos (rūpybos) išmoka, vienkartinė išmoka nėščiai moteriai, vienkartinė išmoka vaikui (toliau – socialinės išmokos) bendrai gyvenantiems asmenims arba vieniems gyvenantiems asmenims, patyrusiems socialinę rizi</w:t>
      </w:r>
      <w:r>
        <w:rPr>
          <w:lang w:bidi="he-IL"/>
        </w:rPr>
        <w:t>ką, socialines išmokas naudojantiems ne pagal paskirtį, deklaravusiems gyvenamąją vietą nuomojamose Savivaldybės gyvenamosiose patalpose ir turintiems skolų už gyvenamųjų patalpų nuomą ir (ar) komunalines paslaugas, teikimo nepinigine forma būdus ir teikim</w:t>
      </w:r>
      <w:r>
        <w:rPr>
          <w:lang w:bidi="he-IL"/>
        </w:rPr>
        <w:t xml:space="preserve">o organizavimą. </w:t>
      </w:r>
    </w:p>
    <w:p w:rsidR="002E2944" w:rsidRDefault="00CD3EBF">
      <w:pPr>
        <w:rPr>
          <w:rFonts w:eastAsia="MS Mincho"/>
          <w:i/>
          <w:iCs/>
          <w:sz w:val="20"/>
        </w:rPr>
      </w:pPr>
      <w:r>
        <w:rPr>
          <w:rFonts w:eastAsia="MS Mincho"/>
          <w:i/>
          <w:iCs/>
          <w:sz w:val="20"/>
        </w:rPr>
        <w:t>Punkto pakeitimai:</w:t>
      </w:r>
    </w:p>
    <w:p w:rsidR="002E2944" w:rsidRDefault="00CD3EBF">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T-213</w:t>
        </w:r>
      </w:hyperlink>
      <w:r>
        <w:rPr>
          <w:rFonts w:eastAsia="MS Mincho"/>
          <w:i/>
          <w:iCs/>
          <w:sz w:val="20"/>
        </w:rPr>
        <w:t>, 2014-04-10, paskelbta TAR 2014-04-11, i. k. 2014-04372</w:t>
      </w:r>
    </w:p>
    <w:p w:rsidR="002E2944" w:rsidRDefault="002E2944"/>
    <w:p w:rsidR="002E2944" w:rsidRDefault="00CD3EBF">
      <w:pPr>
        <w:ind w:firstLine="851"/>
        <w:jc w:val="both"/>
        <w:rPr>
          <w:szCs w:val="24"/>
        </w:rPr>
      </w:pPr>
      <w:r>
        <w:rPr>
          <w:lang w:bidi="he-IL"/>
        </w:rPr>
        <w:t>2. Aprašas parengtas vadovaujantis Lietuvos Respublikos</w:t>
      </w:r>
      <w:r>
        <w:rPr>
          <w:lang w:bidi="he-IL"/>
        </w:rPr>
        <w:t xml:space="preserve"> piniginės socialinės paramos nepasiturintiems gyventojams įstatymu,</w:t>
      </w:r>
      <w:r>
        <w:rPr>
          <w:szCs w:val="24"/>
          <w:lang w:bidi="he-IL"/>
        </w:rPr>
        <w:t xml:space="preserve"> </w:t>
      </w:r>
      <w:r>
        <w:rPr>
          <w:lang w:bidi="he-IL"/>
        </w:rPr>
        <w:t>Lietuvos Respublikos išmokų vaikams įstatymu, Lietuvos Respublikos socialinių paslaugų įstatymu ir kitais Lietuvos Respublikos teisės aktais.</w:t>
      </w:r>
      <w:r>
        <w:t xml:space="preserve"> </w:t>
      </w:r>
    </w:p>
    <w:p w:rsidR="002E2944" w:rsidRDefault="00CD3EBF">
      <w:pPr>
        <w:rPr>
          <w:rFonts w:eastAsia="MS Mincho"/>
          <w:i/>
          <w:iCs/>
          <w:sz w:val="20"/>
        </w:rPr>
      </w:pPr>
      <w:r>
        <w:rPr>
          <w:rFonts w:eastAsia="MS Mincho"/>
          <w:i/>
          <w:iCs/>
          <w:sz w:val="20"/>
        </w:rPr>
        <w:t>Punkto pakeitimai:</w:t>
      </w:r>
    </w:p>
    <w:p w:rsidR="002E2944" w:rsidRDefault="00CD3EBF">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T-213</w:t>
        </w:r>
      </w:hyperlink>
      <w:r>
        <w:rPr>
          <w:rFonts w:eastAsia="MS Mincho"/>
          <w:i/>
          <w:iCs/>
          <w:sz w:val="20"/>
        </w:rPr>
        <w:t>, 2014-04-10, paskelbta TAR 2014-04-11, i. k. 2014-04372</w:t>
      </w:r>
    </w:p>
    <w:p w:rsidR="002E2944" w:rsidRDefault="002E2944"/>
    <w:p w:rsidR="002E2944" w:rsidRDefault="00CD3EBF">
      <w:pPr>
        <w:ind w:firstLine="851"/>
        <w:jc w:val="both"/>
        <w:rPr>
          <w:szCs w:val="24"/>
        </w:rPr>
      </w:pPr>
      <w:r>
        <w:rPr>
          <w:szCs w:val="24"/>
        </w:rPr>
        <w:t>3. Apraše vartojamos sąvokos atitinka Lietuvos Respublikos piniginės socialinės paramos nepasiturintiems gyventojams</w:t>
      </w:r>
      <w:r>
        <w:rPr>
          <w:szCs w:val="24"/>
        </w:rPr>
        <w:t xml:space="preserve"> įstatyme (toliau – Įstatymas) ir Lietuvos Respublikos išmokų vaikams įstatyme apibrėžtas sąvokas.</w:t>
      </w:r>
    </w:p>
    <w:p w:rsidR="002E2944" w:rsidRDefault="002E2944">
      <w:pPr>
        <w:ind w:firstLine="851"/>
        <w:jc w:val="both"/>
        <w:rPr>
          <w:szCs w:val="24"/>
        </w:rPr>
      </w:pPr>
    </w:p>
    <w:p w:rsidR="002E2944" w:rsidRDefault="00CD3EBF">
      <w:pPr>
        <w:jc w:val="center"/>
        <w:rPr>
          <w:b/>
          <w:szCs w:val="24"/>
        </w:rPr>
      </w:pPr>
      <w:r>
        <w:rPr>
          <w:b/>
          <w:szCs w:val="24"/>
        </w:rPr>
        <w:t>II. SOCIALINIŲ IŠMOKŲ TEIKIMO NEPINIGINE FORMA BŪDAI</w:t>
      </w:r>
    </w:p>
    <w:p w:rsidR="002E2944" w:rsidRDefault="002E2944">
      <w:pPr>
        <w:ind w:firstLine="851"/>
        <w:jc w:val="center"/>
        <w:rPr>
          <w:b/>
          <w:szCs w:val="24"/>
        </w:rPr>
      </w:pPr>
    </w:p>
    <w:p w:rsidR="002E2944" w:rsidRDefault="00CD3EBF">
      <w:pPr>
        <w:ind w:firstLine="851"/>
        <w:jc w:val="both"/>
        <w:rPr>
          <w:szCs w:val="24"/>
        </w:rPr>
      </w:pPr>
      <w:r>
        <w:rPr>
          <w:szCs w:val="24"/>
        </w:rPr>
        <w:t xml:space="preserve">4. </w:t>
      </w:r>
      <w:r>
        <w:rPr>
          <w:lang w:bidi="he-IL"/>
        </w:rPr>
        <w:t>Socialinė pašalpa bendrai gyvenantiems asmenims arba vieniems gyvenantiems asmenims, patyrusiems so</w:t>
      </w:r>
      <w:r>
        <w:rPr>
          <w:lang w:bidi="he-IL"/>
        </w:rPr>
        <w:t>cialinę riziką, socialines išmokas naudojantiems ne pagal paskirtį, deklaravusiems gyvenamąją vietą nuomojamose Savivaldybės gyvenamosiose patalpose ir turintiems skolų už gyvenamųjų patalpų nuomą ir (ar) komunalines paslaugas, teikiama nepinigine forma vi</w:t>
      </w:r>
      <w:r>
        <w:rPr>
          <w:lang w:bidi="he-IL"/>
        </w:rPr>
        <w:t>enu iš šių būdų:</w:t>
      </w:r>
    </w:p>
    <w:p w:rsidR="002E2944" w:rsidRDefault="00CD3EBF">
      <w:pPr>
        <w:ind w:firstLine="851"/>
        <w:jc w:val="both"/>
        <w:rPr>
          <w:szCs w:val="24"/>
        </w:rPr>
      </w:pPr>
      <w:r>
        <w:rPr>
          <w:szCs w:val="24"/>
        </w:rPr>
        <w:t>4.1. socialine kortele – iki 100 procentų išmokos dydžio;</w:t>
      </w:r>
    </w:p>
    <w:p w:rsidR="002E2944" w:rsidRDefault="00CD3EBF">
      <w:pPr>
        <w:ind w:firstLine="851"/>
        <w:jc w:val="both"/>
        <w:rPr>
          <w:szCs w:val="24"/>
        </w:rPr>
      </w:pPr>
      <w:r>
        <w:rPr>
          <w:szCs w:val="24"/>
        </w:rPr>
        <w:t xml:space="preserve">4.2. apmokant vaikų, ugdomų pagal ikimokyklinio ir (ar) priešmokyklinio ugdymo programas, išlaikymą ir (ar) sumokant skolą, kuri susideda iš maitinimo ir ugdymo išlaidų, – iki 70 </w:t>
      </w:r>
      <w:r>
        <w:rPr>
          <w:szCs w:val="24"/>
        </w:rPr>
        <w:t>procentų išmokos dydžio;</w:t>
      </w:r>
    </w:p>
    <w:p w:rsidR="002E2944" w:rsidRDefault="00CD3EBF">
      <w:pPr>
        <w:ind w:firstLine="851"/>
        <w:jc w:val="both"/>
        <w:rPr>
          <w:szCs w:val="24"/>
        </w:rPr>
      </w:pPr>
      <w:r>
        <w:rPr>
          <w:szCs w:val="24"/>
        </w:rPr>
        <w:t>4.3. apmokant vaikų neformaliojo ugdymo įstaigų paslaugas – iki 100 procentų išmokos dydžio;</w:t>
      </w:r>
    </w:p>
    <w:p w:rsidR="002E2944" w:rsidRDefault="00CD3EBF">
      <w:pPr>
        <w:ind w:firstLine="851"/>
        <w:jc w:val="both"/>
        <w:rPr>
          <w:szCs w:val="24"/>
        </w:rPr>
      </w:pPr>
      <w:r>
        <w:rPr>
          <w:szCs w:val="24"/>
        </w:rPr>
        <w:t>4.4. apmokant būsto išlaikymo išlaidas – iki 70 procentų išmokos dydžio;</w:t>
      </w:r>
    </w:p>
    <w:p w:rsidR="002E2944" w:rsidRDefault="00CD3EBF">
      <w:pPr>
        <w:ind w:firstLine="851"/>
        <w:jc w:val="both"/>
        <w:rPr>
          <w:szCs w:val="24"/>
        </w:rPr>
      </w:pPr>
      <w:r>
        <w:rPr>
          <w:lang w:bidi="he-IL"/>
        </w:rPr>
        <w:t>4.5. apmokant išlaidų būsto šildymui, išlaidų geriamajam vandeniu</w:t>
      </w:r>
      <w:r>
        <w:rPr>
          <w:lang w:bidi="he-IL"/>
        </w:rPr>
        <w:t>i, išlaidų karštam vandeniui ar kitų komunalinių paslaugų išlaidų skolas, kai gauta informacija apie turimą skolą, – iki 50 procentų išmokos dydžio;</w:t>
      </w:r>
      <w:r>
        <w:t xml:space="preserve"> </w:t>
      </w:r>
    </w:p>
    <w:p w:rsidR="002E2944" w:rsidRDefault="00CD3EBF">
      <w:pPr>
        <w:rPr>
          <w:rFonts w:eastAsia="MS Mincho"/>
          <w:i/>
          <w:iCs/>
          <w:sz w:val="20"/>
        </w:rPr>
      </w:pPr>
      <w:r>
        <w:rPr>
          <w:rFonts w:eastAsia="MS Mincho"/>
          <w:i/>
          <w:iCs/>
          <w:sz w:val="20"/>
        </w:rPr>
        <w:t>Punkto pakeitimai:</w:t>
      </w:r>
    </w:p>
    <w:p w:rsidR="002E2944" w:rsidRDefault="00CD3EBF">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T-213</w:t>
        </w:r>
      </w:hyperlink>
      <w:r>
        <w:rPr>
          <w:rFonts w:eastAsia="MS Mincho"/>
          <w:i/>
          <w:iCs/>
          <w:sz w:val="20"/>
        </w:rPr>
        <w:t>, 2014-04-10, paskelbta TAR 2014-04-11, i. k. 2014-04372</w:t>
      </w:r>
    </w:p>
    <w:p w:rsidR="002E2944" w:rsidRDefault="002E2944"/>
    <w:p w:rsidR="002E2944" w:rsidRDefault="00CD3EBF">
      <w:pPr>
        <w:ind w:firstLine="851"/>
        <w:jc w:val="both"/>
        <w:rPr>
          <w:szCs w:val="24"/>
        </w:rPr>
      </w:pPr>
      <w:r>
        <w:rPr>
          <w:szCs w:val="24"/>
        </w:rPr>
        <w:lastRenderedPageBreak/>
        <w:t>4.6. apmokant bendrosioms namo reikmėms sunaudotos elektros energijos, prijungimo prie miesto elektros, dujų, vandens ir kt. tinklų išlaidas – iki 50 procentų išmokos dydžio;</w:t>
      </w:r>
    </w:p>
    <w:p w:rsidR="002E2944" w:rsidRDefault="00CD3EBF">
      <w:pPr>
        <w:ind w:firstLine="851"/>
        <w:jc w:val="both"/>
        <w:rPr>
          <w:szCs w:val="24"/>
        </w:rPr>
      </w:pPr>
      <w:r>
        <w:rPr>
          <w:lang w:bidi="he-IL"/>
        </w:rPr>
        <w:t>4.7</w:t>
      </w:r>
      <w:r>
        <w:rPr>
          <w:lang w:bidi="he-IL"/>
        </w:rPr>
        <w:t>. apmokant Savivaldybės gyvenamųjų patalpų nuomos mokesčio skolą, – iki 50 procentų išmokos dydžio;</w:t>
      </w:r>
      <w:r>
        <w:t xml:space="preserve"> </w:t>
      </w:r>
    </w:p>
    <w:p w:rsidR="002E2944" w:rsidRDefault="00CD3EBF">
      <w:pPr>
        <w:rPr>
          <w:rFonts w:eastAsia="MS Mincho"/>
          <w:i/>
          <w:iCs/>
          <w:sz w:val="20"/>
        </w:rPr>
      </w:pPr>
      <w:r>
        <w:rPr>
          <w:rFonts w:eastAsia="MS Mincho"/>
          <w:i/>
          <w:iCs/>
          <w:sz w:val="20"/>
        </w:rPr>
        <w:t>Punkto pakeitimai:</w:t>
      </w:r>
    </w:p>
    <w:p w:rsidR="002E2944" w:rsidRDefault="00CD3EBF">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T-213</w:t>
        </w:r>
      </w:hyperlink>
      <w:r>
        <w:rPr>
          <w:rFonts w:eastAsia="MS Mincho"/>
          <w:i/>
          <w:iCs/>
          <w:sz w:val="20"/>
        </w:rPr>
        <w:t>, 2014-04-10, paskelbta TAR 2</w:t>
      </w:r>
      <w:r>
        <w:rPr>
          <w:rFonts w:eastAsia="MS Mincho"/>
          <w:i/>
          <w:iCs/>
          <w:sz w:val="20"/>
        </w:rPr>
        <w:t>014-04-11, i. k. 2014-04372</w:t>
      </w:r>
    </w:p>
    <w:p w:rsidR="002E2944" w:rsidRDefault="002E2944"/>
    <w:p w:rsidR="002E2944" w:rsidRDefault="00CD3EBF">
      <w:pPr>
        <w:ind w:firstLine="851"/>
        <w:jc w:val="both"/>
        <w:rPr>
          <w:szCs w:val="24"/>
        </w:rPr>
      </w:pPr>
      <w:r>
        <w:rPr>
          <w:szCs w:val="24"/>
        </w:rPr>
        <w:t>4.8. socialine kortele vyresniam kaip 16 metų vaikui – 50 procentų išmokos dydžio;</w:t>
      </w:r>
    </w:p>
    <w:p w:rsidR="002E2944" w:rsidRDefault="00CD3EBF">
      <w:pPr>
        <w:ind w:firstLine="851"/>
        <w:jc w:val="both"/>
        <w:rPr>
          <w:szCs w:val="24"/>
        </w:rPr>
      </w:pPr>
      <w:r>
        <w:rPr>
          <w:szCs w:val="24"/>
        </w:rPr>
        <w:t>4.9. sumokant už įvairius dokumentus (asmens tapatybės dokumentus, registrų centro pažymas ir pan.) – iki 100 procentų išmokos dydžio;</w:t>
      </w:r>
    </w:p>
    <w:p w:rsidR="002E2944" w:rsidRDefault="00CD3EBF">
      <w:pPr>
        <w:ind w:firstLine="851"/>
        <w:jc w:val="both"/>
        <w:rPr>
          <w:szCs w:val="24"/>
        </w:rPr>
      </w:pPr>
      <w:r>
        <w:rPr>
          <w:szCs w:val="24"/>
        </w:rPr>
        <w:t>4.10</w:t>
      </w:r>
      <w:r>
        <w:rPr>
          <w:szCs w:val="24"/>
        </w:rPr>
        <w:t>. sumokant už mokamas medicinos paslaugas (alkoholizmo, pedikuliozės ir kitas  gydymo procedūras pagal poreikį) ir medikamentus – iki 100 procentų išmokos dydžio;</w:t>
      </w:r>
    </w:p>
    <w:p w:rsidR="002E2944" w:rsidRDefault="00CD3EBF">
      <w:pPr>
        <w:ind w:firstLine="851"/>
        <w:jc w:val="both"/>
        <w:rPr>
          <w:szCs w:val="24"/>
        </w:rPr>
      </w:pPr>
      <w:r>
        <w:rPr>
          <w:szCs w:val="24"/>
        </w:rPr>
        <w:t>4.11. sumokant už kitas mokamas paslaugas (akinių, ortopedinės avalynės pagaminimą, patalpų d</w:t>
      </w:r>
      <w:r>
        <w:rPr>
          <w:szCs w:val="24"/>
        </w:rPr>
        <w:t>ezinfekavimą ir kt. pagal poreikį) – iki 100 procentų išmokos dydžio;</w:t>
      </w:r>
    </w:p>
    <w:p w:rsidR="002E2944" w:rsidRDefault="00CD3EBF">
      <w:pPr>
        <w:ind w:firstLine="851"/>
        <w:jc w:val="both"/>
        <w:rPr>
          <w:szCs w:val="24"/>
        </w:rPr>
      </w:pPr>
      <w:r>
        <w:rPr>
          <w:szCs w:val="24"/>
        </w:rPr>
        <w:t>4.12. sumokant už buities prekes (buitinę įrangą, baldus ir pan. pagal poreikį) – iki 100 procentų išmokos dydžio.</w:t>
      </w:r>
    </w:p>
    <w:p w:rsidR="002E2944" w:rsidRDefault="00CD3EBF">
      <w:pPr>
        <w:rPr>
          <w:rFonts w:eastAsia="MS Mincho"/>
          <w:i/>
          <w:iCs/>
          <w:sz w:val="20"/>
        </w:rPr>
      </w:pPr>
      <w:r>
        <w:rPr>
          <w:rFonts w:eastAsia="MS Mincho"/>
          <w:i/>
          <w:iCs/>
          <w:sz w:val="20"/>
        </w:rPr>
        <w:t>Punkto pakeitimai:</w:t>
      </w:r>
    </w:p>
    <w:p w:rsidR="002E2944" w:rsidRDefault="00CD3EBF">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T-213</w:t>
        </w:r>
      </w:hyperlink>
      <w:r>
        <w:rPr>
          <w:rFonts w:eastAsia="MS Mincho"/>
          <w:i/>
          <w:iCs/>
          <w:sz w:val="20"/>
        </w:rPr>
        <w:t>, 2014-04-10, paskelbta TAR 2014-04-11, i. k. 2014-04372</w:t>
      </w:r>
    </w:p>
    <w:p w:rsidR="002E2944" w:rsidRDefault="002E2944"/>
    <w:p w:rsidR="002E2944" w:rsidRDefault="00CD3EBF">
      <w:pPr>
        <w:ind w:firstLine="851"/>
        <w:jc w:val="both"/>
        <w:rPr>
          <w:szCs w:val="24"/>
        </w:rPr>
      </w:pPr>
      <w:r>
        <w:rPr>
          <w:szCs w:val="24"/>
        </w:rPr>
        <w:t xml:space="preserve">5. </w:t>
      </w:r>
      <w:r>
        <w:rPr>
          <w:lang w:bidi="he-IL"/>
        </w:rPr>
        <w:t>Išmokos vaikui (išmoka vaikui, išmoka privalomosios tarnybos kario vaikui, globos (rūpybos) išmoka, vienkartinė išmoka nėščiai moteriai, vie</w:t>
      </w:r>
      <w:r>
        <w:rPr>
          <w:lang w:bidi="he-IL"/>
        </w:rPr>
        <w:t>nkartinė išmoka vaikui) bendrai gyvenantiems asmenims arba vieniems gyvenantiems asmenims, patyrusiems socialinę riziką, socialines išmokas naudojantiems ne pagal paskirtį, teikiamos nepinigine forma vienu iš šių būdų</w:t>
      </w:r>
      <w:r>
        <w:rPr>
          <w:szCs w:val="24"/>
        </w:rPr>
        <w:t>:</w:t>
      </w:r>
    </w:p>
    <w:p w:rsidR="002E2944" w:rsidRDefault="00CD3EBF">
      <w:pPr>
        <w:ind w:firstLine="851"/>
        <w:jc w:val="both"/>
        <w:rPr>
          <w:szCs w:val="24"/>
        </w:rPr>
      </w:pPr>
      <w:r>
        <w:rPr>
          <w:szCs w:val="24"/>
        </w:rPr>
        <w:t>5.1. socialine kortele – iki 100 proc</w:t>
      </w:r>
      <w:r>
        <w:rPr>
          <w:szCs w:val="24"/>
        </w:rPr>
        <w:t>entų išmokos dydžio;</w:t>
      </w:r>
    </w:p>
    <w:p w:rsidR="002E2944" w:rsidRDefault="00CD3EBF">
      <w:pPr>
        <w:ind w:firstLine="851"/>
        <w:jc w:val="both"/>
        <w:rPr>
          <w:szCs w:val="24"/>
        </w:rPr>
      </w:pPr>
      <w:r>
        <w:rPr>
          <w:szCs w:val="24"/>
        </w:rPr>
        <w:t>5.2. apmokant vaikų, ugdomų pagal ikimokyklinio ir (ar) priešmokyklinio ugdymo programas, išlaikymą ir (ar) sumokant skolą, kuri susideda iš maitinimo ir ugdymo išlaidų,– iki 100 procentų išmokos dydžio;</w:t>
      </w:r>
    </w:p>
    <w:p w:rsidR="002E2944" w:rsidRDefault="00CD3EBF">
      <w:pPr>
        <w:ind w:firstLine="851"/>
        <w:jc w:val="both"/>
        <w:rPr>
          <w:szCs w:val="24"/>
        </w:rPr>
      </w:pPr>
      <w:r>
        <w:rPr>
          <w:szCs w:val="24"/>
        </w:rPr>
        <w:t>5.3. apmokant vaikų neformalioj</w:t>
      </w:r>
      <w:r>
        <w:rPr>
          <w:szCs w:val="24"/>
        </w:rPr>
        <w:t>o ugdymo įstaigų paslaugas – iki 100 procentų išmokos dydžio;</w:t>
      </w:r>
    </w:p>
    <w:p w:rsidR="002E2944" w:rsidRDefault="00CD3EBF">
      <w:pPr>
        <w:ind w:firstLine="851"/>
        <w:jc w:val="both"/>
        <w:rPr>
          <w:szCs w:val="24"/>
        </w:rPr>
      </w:pPr>
      <w:r>
        <w:rPr>
          <w:szCs w:val="24"/>
        </w:rPr>
        <w:t>5.4. apmokant viešojo transporto išlaidas – iki 50 procentų išmokos dydžio;</w:t>
      </w:r>
    </w:p>
    <w:p w:rsidR="002E2944" w:rsidRDefault="00CD3EBF">
      <w:pPr>
        <w:ind w:firstLine="851"/>
        <w:jc w:val="both"/>
        <w:rPr>
          <w:szCs w:val="24"/>
        </w:rPr>
      </w:pPr>
      <w:r>
        <w:rPr>
          <w:szCs w:val="24"/>
        </w:rPr>
        <w:t>5.5. sumokant už drabužius, avalynę ir kitas vaikams būtinas prekes – iki 100 procentų išmokos dydžio;</w:t>
      </w:r>
    </w:p>
    <w:p w:rsidR="002E2944" w:rsidRDefault="00CD3EBF">
      <w:pPr>
        <w:ind w:firstLine="851"/>
        <w:jc w:val="both"/>
        <w:rPr>
          <w:szCs w:val="24"/>
        </w:rPr>
      </w:pPr>
      <w:r>
        <w:rPr>
          <w:lang w:bidi="he-IL"/>
        </w:rPr>
        <w:t xml:space="preserve">5.6. sumokant </w:t>
      </w:r>
      <w:r>
        <w:rPr>
          <w:lang w:bidi="he-IL"/>
        </w:rPr>
        <w:t>už mokinio reikmenis – individualias mokymosi priemones (pratybų sąsiuviniai, skaičiuotuvai, rašymo, braižymo, piešimo ir kitos mokinio individualiai naudojamos mokymosi priemonės, sportinė apranga, avalynė, drabužiai ir kiti mokiniui ugdyti būtini reikmen</w:t>
      </w:r>
      <w:r>
        <w:rPr>
          <w:lang w:bidi="he-IL"/>
        </w:rPr>
        <w:t>ys), kuriais mokiniai neaprūpinami Lietuvos Respublikos švietimo įstatymo ir kitų teisės aktų nustatyta tvarka, – iki 100 procentų išmokos dydžio.</w:t>
      </w:r>
      <w:r>
        <w:t xml:space="preserve"> </w:t>
      </w:r>
    </w:p>
    <w:p w:rsidR="002E2944" w:rsidRDefault="00CD3EBF">
      <w:pPr>
        <w:rPr>
          <w:rFonts w:eastAsia="MS Mincho"/>
          <w:i/>
          <w:iCs/>
          <w:sz w:val="20"/>
        </w:rPr>
      </w:pPr>
      <w:r>
        <w:rPr>
          <w:rFonts w:eastAsia="MS Mincho"/>
          <w:i/>
          <w:iCs/>
          <w:sz w:val="20"/>
        </w:rPr>
        <w:t>Punkto pakeitimai:</w:t>
      </w:r>
    </w:p>
    <w:p w:rsidR="002E2944" w:rsidRDefault="00CD3EBF">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T-213</w:t>
        </w:r>
      </w:hyperlink>
      <w:r>
        <w:rPr>
          <w:rFonts w:eastAsia="MS Mincho"/>
          <w:i/>
          <w:iCs/>
          <w:sz w:val="20"/>
        </w:rPr>
        <w:t>, 2014-04-10, paskelbta TAR 2014-04-11, i. k. 2014-04372</w:t>
      </w:r>
    </w:p>
    <w:p w:rsidR="002E2944" w:rsidRDefault="002E2944"/>
    <w:p w:rsidR="002E2944" w:rsidRDefault="00CD3EBF">
      <w:pPr>
        <w:rPr>
          <w:rFonts w:eastAsia="MS Mincho"/>
          <w:i/>
          <w:iCs/>
          <w:sz w:val="20"/>
        </w:rPr>
      </w:pPr>
      <w:r>
        <w:rPr>
          <w:rFonts w:eastAsia="MS Mincho"/>
          <w:i/>
          <w:iCs/>
          <w:sz w:val="20"/>
        </w:rPr>
        <w:t>Punkto pakeitimai:</w:t>
      </w:r>
    </w:p>
    <w:p w:rsidR="002E2944" w:rsidRDefault="00CD3EBF">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T-213</w:t>
        </w:r>
      </w:hyperlink>
      <w:r>
        <w:rPr>
          <w:rFonts w:eastAsia="MS Mincho"/>
          <w:i/>
          <w:iCs/>
          <w:sz w:val="20"/>
        </w:rPr>
        <w:t>, 2014-04-10, paskelbta TAR 2014-04-11, i. k. 2014-043</w:t>
      </w:r>
      <w:r>
        <w:rPr>
          <w:rFonts w:eastAsia="MS Mincho"/>
          <w:i/>
          <w:iCs/>
          <w:sz w:val="20"/>
        </w:rPr>
        <w:t>72</w:t>
      </w:r>
    </w:p>
    <w:p w:rsidR="002E2944" w:rsidRDefault="002E2944"/>
    <w:p w:rsidR="002E2944" w:rsidRDefault="00CD3EBF">
      <w:pPr>
        <w:jc w:val="center"/>
        <w:rPr>
          <w:b/>
          <w:szCs w:val="24"/>
        </w:rPr>
      </w:pPr>
      <w:r>
        <w:rPr>
          <w:b/>
          <w:szCs w:val="24"/>
        </w:rPr>
        <w:t>III. SOCIALINIŲ IŠMOKŲ TEIKIMO NEPINIGINE FORMA SKYRIMO ORGANIZAVIMAS</w:t>
      </w:r>
    </w:p>
    <w:p w:rsidR="002E2944" w:rsidRDefault="002E2944">
      <w:pPr>
        <w:ind w:firstLine="851"/>
        <w:jc w:val="center"/>
        <w:rPr>
          <w:b/>
          <w:szCs w:val="24"/>
        </w:rPr>
      </w:pPr>
    </w:p>
    <w:p w:rsidR="002E2944" w:rsidRDefault="00CD3EBF">
      <w:pPr>
        <w:ind w:firstLine="851"/>
        <w:jc w:val="both"/>
        <w:rPr>
          <w:szCs w:val="24"/>
        </w:rPr>
      </w:pPr>
      <w:r>
        <w:rPr>
          <w:lang w:bidi="he-IL"/>
        </w:rPr>
        <w:t>6. Sprendimą dėl socialinių išmokų teikimo nepinigine forma priima Kauno miesto savivaldybės administracijos Socialinės paramos skyrius (toliau – Socialinės paramos skyrius) savo in</w:t>
      </w:r>
      <w:r>
        <w:rPr>
          <w:lang w:bidi="he-IL"/>
        </w:rPr>
        <w:t>iciatyva arba Savivaldybės administracijos seniūnijų, socialines paslaugas teikiančių įstaigų, sveikatos priežiūros įstaigų, švietimo įstaigų ir kitų įstaigų (toliau – socialines paslaugas teikiančios įstaigos) siūlymu. Socialines paslaugas teikiančios įst</w:t>
      </w:r>
      <w:r>
        <w:rPr>
          <w:lang w:bidi="he-IL"/>
        </w:rPr>
        <w:t xml:space="preserve">aigos įvertina bendrai gyvenančių asmenų arba vienų gyvenančių asmenų socialinius poreikius ir (ar) surašo buities ir gyvenimo sąlygų patikrinimo aktą ir teikia Socialinės paramos skyriui raštu siūlymą ir (ar) išvadas ir rekomendacijas </w:t>
      </w:r>
      <w:r>
        <w:rPr>
          <w:lang w:bidi="he-IL"/>
        </w:rPr>
        <w:lastRenderedPageBreak/>
        <w:t>dėl socialinių išmok</w:t>
      </w:r>
      <w:r>
        <w:rPr>
          <w:lang w:bidi="he-IL"/>
        </w:rPr>
        <w:t>ų teikimo nepinigine forma, nurodydamos socialinių išmokų teikimo nepinigine forma būdą ir trukmę.</w:t>
      </w:r>
      <w:r>
        <w:t xml:space="preserve"> </w:t>
      </w:r>
    </w:p>
    <w:p w:rsidR="002E2944" w:rsidRDefault="00CD3EBF">
      <w:pPr>
        <w:rPr>
          <w:rFonts w:eastAsia="MS Mincho"/>
          <w:i/>
          <w:iCs/>
          <w:sz w:val="20"/>
        </w:rPr>
      </w:pPr>
      <w:r>
        <w:rPr>
          <w:rFonts w:eastAsia="MS Mincho"/>
          <w:i/>
          <w:iCs/>
          <w:sz w:val="20"/>
        </w:rPr>
        <w:t>Punkto pakeitimai:</w:t>
      </w:r>
    </w:p>
    <w:p w:rsidR="002E2944" w:rsidRDefault="00CD3EBF">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T-213</w:t>
        </w:r>
      </w:hyperlink>
      <w:r>
        <w:rPr>
          <w:rFonts w:eastAsia="MS Mincho"/>
          <w:i/>
          <w:iCs/>
          <w:sz w:val="20"/>
        </w:rPr>
        <w:t xml:space="preserve">, 2014-04-10, paskelbta TAR </w:t>
      </w:r>
      <w:r>
        <w:rPr>
          <w:rFonts w:eastAsia="MS Mincho"/>
          <w:i/>
          <w:iCs/>
          <w:sz w:val="20"/>
        </w:rPr>
        <w:t>2014-04-11, i. k. 2014-04372</w:t>
      </w:r>
    </w:p>
    <w:p w:rsidR="002E2944" w:rsidRDefault="002E2944"/>
    <w:p w:rsidR="002E2944" w:rsidRDefault="00CD3EBF">
      <w:pPr>
        <w:ind w:firstLine="851"/>
        <w:jc w:val="both"/>
        <w:rPr>
          <w:szCs w:val="24"/>
        </w:rPr>
      </w:pPr>
      <w:r>
        <w:rPr>
          <w:szCs w:val="24"/>
        </w:rPr>
        <w:t xml:space="preserve">7. Klausimus dėl socialinių išmokų teikimo nepinigine forma nagrinėja Socialinių išmokų teikimo nepinigine forma komisija (toliau – Komisija), sudaryta Socialinės paramos skyriaus vedėjo įsakymu, vadovaudamasi Komisijos darbo </w:t>
      </w:r>
      <w:r>
        <w:rPr>
          <w:szCs w:val="24"/>
        </w:rPr>
        <w:t>reglamentu.</w:t>
      </w:r>
    </w:p>
    <w:p w:rsidR="002E2944" w:rsidRDefault="00CD3EBF">
      <w:pPr>
        <w:ind w:firstLine="851"/>
        <w:jc w:val="both"/>
        <w:rPr>
          <w:szCs w:val="24"/>
        </w:rPr>
      </w:pPr>
      <w:r>
        <w:rPr>
          <w:szCs w:val="24"/>
        </w:rPr>
        <w:t>8. Sprendimai dėl socialinių išmokų teikimo nepinigine forma, jų būdo ir trukmės priimami remiantis Komisijos posėdžio protokolu ir įforminami Socialinės paramos skyriaus vedėjo įsakymu.</w:t>
      </w:r>
    </w:p>
    <w:p w:rsidR="002E2944" w:rsidRDefault="00CD3EBF">
      <w:pPr>
        <w:ind w:firstLine="851"/>
        <w:jc w:val="both"/>
        <w:rPr>
          <w:szCs w:val="24"/>
        </w:rPr>
      </w:pPr>
      <w:r>
        <w:rPr>
          <w:szCs w:val="24"/>
        </w:rPr>
        <w:t>9. Socialinės išmokos nepinigine forma teikiamos iki soci</w:t>
      </w:r>
      <w:r>
        <w:rPr>
          <w:szCs w:val="24"/>
        </w:rPr>
        <w:t>alines paslaugas teikiančios įstaigos pasiūlymo keisti socialinių išmokų teikimo būdą ar naujai nustačius bendrai gyvenančių asmenų arba vienų gyvenančių asmenų socialinius poreikius.</w:t>
      </w:r>
    </w:p>
    <w:p w:rsidR="002E2944" w:rsidRDefault="00CD3EBF">
      <w:pPr>
        <w:ind w:firstLine="851"/>
        <w:jc w:val="both"/>
        <w:rPr>
          <w:szCs w:val="24"/>
        </w:rPr>
      </w:pPr>
      <w:r>
        <w:rPr>
          <w:szCs w:val="24"/>
        </w:rPr>
        <w:t>10. Socialines paslaugas teikiančios įstaigos, siūlydamos apmokėti išlai</w:t>
      </w:r>
      <w:r>
        <w:rPr>
          <w:szCs w:val="24"/>
        </w:rPr>
        <w:t>das 4.2, 4.3, 4.4, 4.6, 4.7, 4.9, 4.10, 4.11, 4.12, 5.2, 5.3, 5.4, 5.5 ir 5.6 punktuose nurodytais atvejais, nurodo bendrai gyvenančių asmenų arba vienų gyvenančių asmenų, gaunančių socialines išmokas, prašyme nurodyto paslaugos teikėjo rekvizitus, paslaug</w:t>
      </w:r>
      <w:r>
        <w:rPr>
          <w:szCs w:val="24"/>
        </w:rPr>
        <w:t xml:space="preserve">os kainą (skolos dydį) ir siūlomą konkrečią mokėjimo sumą. </w:t>
      </w:r>
    </w:p>
    <w:p w:rsidR="002E2944" w:rsidRDefault="00CD3EBF">
      <w:pPr>
        <w:ind w:firstLine="851"/>
        <w:jc w:val="both"/>
        <w:rPr>
          <w:szCs w:val="24"/>
        </w:rPr>
      </w:pPr>
      <w:r>
        <w:rPr>
          <w:szCs w:val="24"/>
        </w:rPr>
        <w:t>11. Asmenims pasinaudoti socialinėmis išmokomis, teikiamomis nepinigine forma, 4.8, 4.9, 4.10, 4.11, 4.12, 5.4, 5.5 ir 5.6 punktuose nurodytais atvejais padeda socialines paslaugas teikiančios įst</w:t>
      </w:r>
      <w:r>
        <w:rPr>
          <w:szCs w:val="24"/>
        </w:rPr>
        <w:t>aigos socialiniai darbuotojai.</w:t>
      </w:r>
    </w:p>
    <w:p w:rsidR="002E2944" w:rsidRDefault="00CD3EBF">
      <w:pPr>
        <w:ind w:firstLine="851"/>
        <w:jc w:val="both"/>
        <w:rPr>
          <w:szCs w:val="24"/>
        </w:rPr>
      </w:pPr>
      <w:r>
        <w:rPr>
          <w:szCs w:val="24"/>
        </w:rPr>
        <w:t>12. Socialinėms išmokoms skirtos lėšos 4.2, 4.3, 4.4, 4.5, 4.6, 4.7, 4.9, 4.10, 4.11, 4.12, 5.2, 5.3, 5.4, 5.5 ir 5.6 punktuose nurodytais atvejais pervedamos į paslaugas tiekiančių įmonių atsiskaitomąsias sąskaitas bankuose.</w:t>
      </w:r>
    </w:p>
    <w:p w:rsidR="002E2944" w:rsidRDefault="00CD3EBF">
      <w:pPr>
        <w:ind w:firstLine="851"/>
        <w:jc w:val="both"/>
        <w:rPr>
          <w:szCs w:val="24"/>
        </w:rPr>
      </w:pPr>
      <w:r>
        <w:rPr>
          <w:szCs w:val="24"/>
        </w:rPr>
        <w:t>13. Socialinės paramos skyrius kiekvieno mėnesio 10 dieną pateikia Kauno miesto savivaldybės administracijos Apskaitos skyriui (toliau – Apskaitos skyrius) socialinių išmokų teikimo nepinigine forma žiniaraščius.</w:t>
      </w:r>
    </w:p>
    <w:p w:rsidR="002E2944" w:rsidRDefault="00CD3EBF">
      <w:pPr>
        <w:ind w:firstLine="851"/>
        <w:jc w:val="both"/>
        <w:rPr>
          <w:szCs w:val="24"/>
        </w:rPr>
      </w:pPr>
      <w:r>
        <w:rPr>
          <w:szCs w:val="24"/>
        </w:rPr>
        <w:t>14. Socialines paslaugas teikiančių įstaig</w:t>
      </w:r>
      <w:r>
        <w:rPr>
          <w:szCs w:val="24"/>
        </w:rPr>
        <w:t>ų socialiniai darbuotojai, padėję asmenims pasinaudoti nepinigine forma teikiamomis socialinėmis išmokomis 4.9, 4.10, 4.11, 4.12, 5.4, 5.5 ir 5.6 punktuose nurodytais atvejais, pateikia Socialinės paramos skyriui prekių ar paslaugų sąskaitas faktūras. Soci</w:t>
      </w:r>
      <w:r>
        <w:rPr>
          <w:szCs w:val="24"/>
        </w:rPr>
        <w:t>alinės paramos skyrius šias sąskaitas faktūras pateikia Apskaitos skyriui.</w:t>
      </w:r>
    </w:p>
    <w:p w:rsidR="002E2944" w:rsidRDefault="00CD3EBF">
      <w:pPr>
        <w:ind w:firstLine="851"/>
        <w:jc w:val="both"/>
        <w:rPr>
          <w:szCs w:val="24"/>
        </w:rPr>
      </w:pPr>
      <w:r>
        <w:rPr>
          <w:szCs w:val="24"/>
        </w:rPr>
        <w:t>15. Apskaitos skyrius per 5 darbo dienas sumoka už prekes ar paslaugas pagal Socialinės paramos skyriaus pateiktas sąskaitas faktūras.</w:t>
      </w:r>
    </w:p>
    <w:p w:rsidR="002E2944" w:rsidRDefault="002E2944">
      <w:pPr>
        <w:ind w:firstLine="851"/>
        <w:jc w:val="both"/>
        <w:rPr>
          <w:szCs w:val="24"/>
        </w:rPr>
      </w:pPr>
    </w:p>
    <w:p w:rsidR="002E2944" w:rsidRDefault="00CD3EBF">
      <w:pPr>
        <w:jc w:val="center"/>
        <w:rPr>
          <w:b/>
          <w:szCs w:val="24"/>
        </w:rPr>
      </w:pPr>
      <w:r>
        <w:rPr>
          <w:b/>
          <w:szCs w:val="24"/>
        </w:rPr>
        <w:t xml:space="preserve">IV. BAIGIAMOSIOS NUOSTATOS </w:t>
      </w:r>
    </w:p>
    <w:p w:rsidR="002E2944" w:rsidRDefault="002E2944">
      <w:pPr>
        <w:ind w:firstLine="851"/>
        <w:jc w:val="center"/>
        <w:rPr>
          <w:b/>
          <w:szCs w:val="24"/>
        </w:rPr>
      </w:pPr>
    </w:p>
    <w:p w:rsidR="002E2944" w:rsidRDefault="00CD3EBF">
      <w:pPr>
        <w:ind w:firstLine="851"/>
        <w:jc w:val="both"/>
        <w:rPr>
          <w:szCs w:val="24"/>
        </w:rPr>
      </w:pPr>
      <w:r>
        <w:rPr>
          <w:szCs w:val="24"/>
        </w:rPr>
        <w:t>16. Sprendimą dė</w:t>
      </w:r>
      <w:r>
        <w:rPr>
          <w:szCs w:val="24"/>
        </w:rPr>
        <w:t>l socialinių išmokų teikimo nepinigine forma bendrai gyvenantys asmenys ir vieni gyvenantys asmenys gali apskųsti Lietuvos Respublikos teisės aktų nustatyta tvarka.</w:t>
      </w:r>
    </w:p>
    <w:p w:rsidR="002E2944" w:rsidRDefault="002E2944">
      <w:pPr>
        <w:ind w:firstLine="851"/>
        <w:jc w:val="both"/>
        <w:rPr>
          <w:szCs w:val="24"/>
        </w:rPr>
      </w:pPr>
    </w:p>
    <w:p w:rsidR="002E2944" w:rsidRDefault="00CD3EBF">
      <w:pPr>
        <w:jc w:val="center"/>
        <w:rPr>
          <w:szCs w:val="24"/>
        </w:rPr>
      </w:pPr>
      <w:r>
        <w:rPr>
          <w:szCs w:val="24"/>
        </w:rPr>
        <w:t>_______________________</w:t>
      </w:r>
    </w:p>
    <w:p w:rsidR="002E2944" w:rsidRDefault="002E2944">
      <w:pPr>
        <w:jc w:val="both"/>
        <w:rPr>
          <w:b/>
          <w:sz w:val="20"/>
        </w:rPr>
      </w:pPr>
    </w:p>
    <w:p w:rsidR="002E2944" w:rsidRDefault="002E2944">
      <w:pPr>
        <w:jc w:val="both"/>
        <w:rPr>
          <w:b/>
          <w:sz w:val="20"/>
        </w:rPr>
      </w:pPr>
    </w:p>
    <w:p w:rsidR="002E2944" w:rsidRDefault="00CD3EBF">
      <w:pPr>
        <w:jc w:val="both"/>
        <w:rPr>
          <w:b/>
        </w:rPr>
      </w:pPr>
      <w:r>
        <w:rPr>
          <w:b/>
          <w:sz w:val="20"/>
        </w:rPr>
        <w:t>Pakeitimai:</w:t>
      </w:r>
    </w:p>
    <w:p w:rsidR="002E2944" w:rsidRDefault="002E2944">
      <w:pPr>
        <w:jc w:val="both"/>
        <w:rPr>
          <w:sz w:val="20"/>
        </w:rPr>
      </w:pPr>
    </w:p>
    <w:p w:rsidR="002E2944" w:rsidRDefault="00CD3EBF">
      <w:pPr>
        <w:jc w:val="both"/>
      </w:pPr>
      <w:r>
        <w:rPr>
          <w:sz w:val="20"/>
        </w:rPr>
        <w:t>1.</w:t>
      </w:r>
    </w:p>
    <w:p w:rsidR="002E2944" w:rsidRDefault="00CD3EBF">
      <w:pPr>
        <w:jc w:val="both"/>
      </w:pPr>
      <w:r>
        <w:rPr>
          <w:sz w:val="20"/>
        </w:rPr>
        <w:t>Kauno miesto savivaldybės taryba, Sprendimas</w:t>
      </w:r>
    </w:p>
    <w:p w:rsidR="002E2944" w:rsidRDefault="00CD3EBF">
      <w:pPr>
        <w:jc w:val="both"/>
      </w:pPr>
      <w:r>
        <w:rPr>
          <w:sz w:val="20"/>
        </w:rPr>
        <w:t xml:space="preserve">Nr. </w:t>
      </w:r>
      <w:hyperlink r:id="rId33" w:history="1">
        <w:r w:rsidRPr="00532B9F">
          <w:rPr>
            <w:rFonts w:eastAsia="MS Mincho"/>
            <w:iCs/>
            <w:color w:val="0000FF" w:themeColor="hyperlink"/>
            <w:sz w:val="20"/>
            <w:u w:val="single"/>
          </w:rPr>
          <w:t>T-213</w:t>
        </w:r>
      </w:hyperlink>
      <w:r>
        <w:rPr>
          <w:rFonts w:eastAsia="MS Mincho"/>
          <w:iCs/>
          <w:sz w:val="20"/>
        </w:rPr>
        <w:t>, 2014-04-10, paskelbta TAR 2014-04-11, i. k. 2014-04372</w:t>
      </w:r>
    </w:p>
    <w:p w:rsidR="002E2944" w:rsidRDefault="00CD3EBF">
      <w:pPr>
        <w:jc w:val="both"/>
      </w:pPr>
      <w:r>
        <w:rPr>
          <w:sz w:val="20"/>
        </w:rPr>
        <w:t>Dėl Kauno miesto savivaldybės tarybos 2012 m. balandžio 5 d. sprendimo Nr. T-168 ,,Dėl Socia</w:t>
      </w:r>
      <w:r>
        <w:rPr>
          <w:sz w:val="20"/>
        </w:rPr>
        <w:t>linės pašalpos ir išmokų vaikams nepinigine forma tvarkos aprašo patvirtinimo“ pakeitimo</w:t>
      </w:r>
    </w:p>
    <w:p w:rsidR="002E2944" w:rsidRDefault="002E2944">
      <w:pPr>
        <w:jc w:val="both"/>
        <w:rPr>
          <w:sz w:val="20"/>
        </w:rPr>
      </w:pPr>
    </w:p>
    <w:p w:rsidR="002E2944" w:rsidRDefault="002E2944">
      <w:pPr>
        <w:widowControl w:val="0"/>
        <w:rPr>
          <w:snapToGrid w:val="0"/>
        </w:rPr>
      </w:pPr>
    </w:p>
    <w:sectPr w:rsidR="002E2944">
      <w:headerReference w:type="even" r:id="rId34"/>
      <w:headerReference w:type="default" r:id="rId3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BF" w:rsidRDefault="00CD3EBF">
      <w:pPr>
        <w:rPr>
          <w:sz w:val="22"/>
          <w:szCs w:val="22"/>
          <w:lang w:val="en-US"/>
        </w:rPr>
      </w:pPr>
      <w:r>
        <w:rPr>
          <w:sz w:val="22"/>
          <w:szCs w:val="22"/>
          <w:lang w:val="en-US"/>
        </w:rPr>
        <w:separator/>
      </w:r>
    </w:p>
  </w:endnote>
  <w:endnote w:type="continuationSeparator" w:id="0">
    <w:p w:rsidR="00CD3EBF" w:rsidRDefault="00CD3EBF">
      <w:pPr>
        <w:rPr>
          <w:sz w:val="22"/>
          <w:szCs w:val="22"/>
          <w:lang w:val="en-US"/>
        </w:rPr>
      </w:pPr>
      <w:r>
        <w:rPr>
          <w:sz w:val="22"/>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BF" w:rsidRDefault="00CD3EBF">
      <w:pPr>
        <w:rPr>
          <w:sz w:val="22"/>
          <w:szCs w:val="22"/>
          <w:lang w:val="en-US"/>
        </w:rPr>
      </w:pPr>
      <w:r>
        <w:rPr>
          <w:sz w:val="22"/>
          <w:szCs w:val="22"/>
          <w:lang w:val="en-US"/>
        </w:rPr>
        <w:separator/>
      </w:r>
    </w:p>
  </w:footnote>
  <w:footnote w:type="continuationSeparator" w:id="0">
    <w:p w:rsidR="00CD3EBF" w:rsidRDefault="00CD3EBF">
      <w:pPr>
        <w:rPr>
          <w:sz w:val="22"/>
          <w:szCs w:val="22"/>
          <w:lang w:val="en-US"/>
        </w:rPr>
      </w:pPr>
      <w:r>
        <w:rPr>
          <w:sz w:val="22"/>
          <w:szCs w:val="22"/>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44" w:rsidRDefault="00CD3EBF">
    <w:pPr>
      <w:framePr w:wrap="auto" w:vAnchor="text" w:hAnchor="margin" w:xAlign="center" w:y="1"/>
      <w:tabs>
        <w:tab w:val="center" w:pos="4153"/>
        <w:tab w:val="right" w:pos="8306"/>
      </w:tabs>
      <w:rPr>
        <w:lang w:val="en-US" w:eastAsia="lt-LT"/>
      </w:rPr>
    </w:pPr>
    <w:r>
      <w:rPr>
        <w:lang w:val="en-US" w:eastAsia="lt-LT"/>
      </w:rPr>
      <w:fldChar w:fldCharType="begin"/>
    </w:r>
    <w:r>
      <w:rPr>
        <w:lang w:val="en-US" w:eastAsia="lt-LT"/>
      </w:rPr>
      <w:instrText xml:space="preserve">PAGE  </w:instrText>
    </w:r>
    <w:r>
      <w:rPr>
        <w:lang w:val="en-US" w:eastAsia="lt-LT"/>
      </w:rPr>
      <w:fldChar w:fldCharType="end"/>
    </w:r>
  </w:p>
  <w:p w:rsidR="002E2944" w:rsidRDefault="002E2944">
    <w:pPr>
      <w:tabs>
        <w:tab w:val="center" w:pos="4153"/>
        <w:tab w:val="right" w:pos="8306"/>
      </w:tabs>
      <w:rPr>
        <w:lang w:val="en-US"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44" w:rsidRDefault="002E2944">
    <w:pPr>
      <w:tabs>
        <w:tab w:val="center" w:pos="4153"/>
        <w:tab w:val="right" w:pos="8306"/>
      </w:tabs>
      <w:rPr>
        <w:lang w:val="en-US"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5E"/>
    <w:rsid w:val="002E2944"/>
    <w:rsid w:val="00693FD2"/>
    <w:rsid w:val="00A71D5E"/>
    <w:rsid w:val="00CD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8229">
      <w:bodyDiv w:val="1"/>
      <w:marLeft w:val="0"/>
      <w:marRight w:val="0"/>
      <w:marTop w:val="0"/>
      <w:marBottom w:val="0"/>
      <w:divBdr>
        <w:top w:val="none" w:sz="0" w:space="0" w:color="auto"/>
        <w:left w:val="none" w:sz="0" w:space="0" w:color="auto"/>
        <w:bottom w:val="none" w:sz="0" w:space="0" w:color="auto"/>
        <w:right w:val="none" w:sz="0" w:space="0" w:color="auto"/>
      </w:divBdr>
    </w:div>
    <w:div w:id="190072196">
      <w:bodyDiv w:val="1"/>
      <w:marLeft w:val="0"/>
      <w:marRight w:val="0"/>
      <w:marTop w:val="0"/>
      <w:marBottom w:val="0"/>
      <w:divBdr>
        <w:top w:val="none" w:sz="0" w:space="0" w:color="auto"/>
        <w:left w:val="none" w:sz="0" w:space="0" w:color="auto"/>
        <w:bottom w:val="none" w:sz="0" w:space="0" w:color="auto"/>
        <w:right w:val="none" w:sz="0" w:space="0" w:color="auto"/>
      </w:divBdr>
    </w:div>
    <w:div w:id="522593141">
      <w:bodyDiv w:val="1"/>
      <w:marLeft w:val="0"/>
      <w:marRight w:val="0"/>
      <w:marTop w:val="0"/>
      <w:marBottom w:val="0"/>
      <w:divBdr>
        <w:top w:val="none" w:sz="0" w:space="0" w:color="auto"/>
        <w:left w:val="none" w:sz="0" w:space="0" w:color="auto"/>
        <w:bottom w:val="none" w:sz="0" w:space="0" w:color="auto"/>
        <w:right w:val="none" w:sz="0" w:space="0" w:color="auto"/>
      </w:divBdr>
    </w:div>
    <w:div w:id="527449840">
      <w:bodyDiv w:val="1"/>
      <w:marLeft w:val="0"/>
      <w:marRight w:val="0"/>
      <w:marTop w:val="0"/>
      <w:marBottom w:val="0"/>
      <w:divBdr>
        <w:top w:val="none" w:sz="0" w:space="0" w:color="auto"/>
        <w:left w:val="none" w:sz="0" w:space="0" w:color="auto"/>
        <w:bottom w:val="none" w:sz="0" w:space="0" w:color="auto"/>
        <w:right w:val="none" w:sz="0" w:space="0" w:color="auto"/>
      </w:divBdr>
    </w:div>
    <w:div w:id="631642928">
      <w:bodyDiv w:val="1"/>
      <w:marLeft w:val="0"/>
      <w:marRight w:val="0"/>
      <w:marTop w:val="0"/>
      <w:marBottom w:val="0"/>
      <w:divBdr>
        <w:top w:val="none" w:sz="0" w:space="0" w:color="auto"/>
        <w:left w:val="none" w:sz="0" w:space="0" w:color="auto"/>
        <w:bottom w:val="none" w:sz="0" w:space="0" w:color="auto"/>
        <w:right w:val="none" w:sz="0" w:space="0" w:color="auto"/>
      </w:divBdr>
    </w:div>
    <w:div w:id="652489283">
      <w:bodyDiv w:val="1"/>
      <w:marLeft w:val="0"/>
      <w:marRight w:val="0"/>
      <w:marTop w:val="0"/>
      <w:marBottom w:val="0"/>
      <w:divBdr>
        <w:top w:val="none" w:sz="0" w:space="0" w:color="auto"/>
        <w:left w:val="none" w:sz="0" w:space="0" w:color="auto"/>
        <w:bottom w:val="none" w:sz="0" w:space="0" w:color="auto"/>
        <w:right w:val="none" w:sz="0" w:space="0" w:color="auto"/>
      </w:divBdr>
    </w:div>
    <w:div w:id="682128881">
      <w:bodyDiv w:val="1"/>
      <w:marLeft w:val="0"/>
      <w:marRight w:val="0"/>
      <w:marTop w:val="0"/>
      <w:marBottom w:val="0"/>
      <w:divBdr>
        <w:top w:val="none" w:sz="0" w:space="0" w:color="auto"/>
        <w:left w:val="none" w:sz="0" w:space="0" w:color="auto"/>
        <w:bottom w:val="none" w:sz="0" w:space="0" w:color="auto"/>
        <w:right w:val="none" w:sz="0" w:space="0" w:color="auto"/>
      </w:divBdr>
    </w:div>
    <w:div w:id="689379302">
      <w:bodyDiv w:val="1"/>
      <w:marLeft w:val="0"/>
      <w:marRight w:val="0"/>
      <w:marTop w:val="0"/>
      <w:marBottom w:val="0"/>
      <w:divBdr>
        <w:top w:val="none" w:sz="0" w:space="0" w:color="auto"/>
        <w:left w:val="none" w:sz="0" w:space="0" w:color="auto"/>
        <w:bottom w:val="none" w:sz="0" w:space="0" w:color="auto"/>
        <w:right w:val="none" w:sz="0" w:space="0" w:color="auto"/>
      </w:divBdr>
    </w:div>
    <w:div w:id="711657860">
      <w:bodyDiv w:val="1"/>
      <w:marLeft w:val="0"/>
      <w:marRight w:val="0"/>
      <w:marTop w:val="0"/>
      <w:marBottom w:val="0"/>
      <w:divBdr>
        <w:top w:val="none" w:sz="0" w:space="0" w:color="auto"/>
        <w:left w:val="none" w:sz="0" w:space="0" w:color="auto"/>
        <w:bottom w:val="none" w:sz="0" w:space="0" w:color="auto"/>
        <w:right w:val="none" w:sz="0" w:space="0" w:color="auto"/>
      </w:divBdr>
    </w:div>
    <w:div w:id="893615499">
      <w:bodyDiv w:val="1"/>
      <w:marLeft w:val="0"/>
      <w:marRight w:val="0"/>
      <w:marTop w:val="0"/>
      <w:marBottom w:val="0"/>
      <w:divBdr>
        <w:top w:val="none" w:sz="0" w:space="0" w:color="auto"/>
        <w:left w:val="none" w:sz="0" w:space="0" w:color="auto"/>
        <w:bottom w:val="none" w:sz="0" w:space="0" w:color="auto"/>
        <w:right w:val="none" w:sz="0" w:space="0" w:color="auto"/>
      </w:divBdr>
    </w:div>
    <w:div w:id="1219824540">
      <w:bodyDiv w:val="1"/>
      <w:marLeft w:val="0"/>
      <w:marRight w:val="0"/>
      <w:marTop w:val="0"/>
      <w:marBottom w:val="0"/>
      <w:divBdr>
        <w:top w:val="none" w:sz="0" w:space="0" w:color="auto"/>
        <w:left w:val="none" w:sz="0" w:space="0" w:color="auto"/>
        <w:bottom w:val="none" w:sz="0" w:space="0" w:color="auto"/>
        <w:right w:val="none" w:sz="0" w:space="0" w:color="auto"/>
      </w:divBdr>
    </w:div>
    <w:div w:id="1314720099">
      <w:bodyDiv w:val="1"/>
      <w:marLeft w:val="0"/>
      <w:marRight w:val="0"/>
      <w:marTop w:val="0"/>
      <w:marBottom w:val="0"/>
      <w:divBdr>
        <w:top w:val="none" w:sz="0" w:space="0" w:color="auto"/>
        <w:left w:val="none" w:sz="0" w:space="0" w:color="auto"/>
        <w:bottom w:val="none" w:sz="0" w:space="0" w:color="auto"/>
        <w:right w:val="none" w:sz="0" w:space="0" w:color="auto"/>
      </w:divBdr>
    </w:div>
    <w:div w:id="1458063970">
      <w:bodyDiv w:val="1"/>
      <w:marLeft w:val="0"/>
      <w:marRight w:val="0"/>
      <w:marTop w:val="0"/>
      <w:marBottom w:val="0"/>
      <w:divBdr>
        <w:top w:val="none" w:sz="0" w:space="0" w:color="auto"/>
        <w:left w:val="none" w:sz="0" w:space="0" w:color="auto"/>
        <w:bottom w:val="none" w:sz="0" w:space="0" w:color="auto"/>
        <w:right w:val="none" w:sz="0" w:space="0" w:color="auto"/>
      </w:divBdr>
    </w:div>
    <w:div w:id="1788350608">
      <w:bodyDiv w:val="1"/>
      <w:marLeft w:val="0"/>
      <w:marRight w:val="0"/>
      <w:marTop w:val="0"/>
      <w:marBottom w:val="0"/>
      <w:divBdr>
        <w:top w:val="none" w:sz="0" w:space="0" w:color="auto"/>
        <w:left w:val="none" w:sz="0" w:space="0" w:color="auto"/>
        <w:bottom w:val="none" w:sz="0" w:space="0" w:color="auto"/>
        <w:right w:val="none" w:sz="0" w:space="0" w:color="auto"/>
      </w:divBdr>
    </w:div>
    <w:div w:id="20405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C6D81071DC40" TargetMode="External"/><Relationship Id="rId18" Type="http://schemas.openxmlformats.org/officeDocument/2006/relationships/hyperlink" Target="https://www.e-tar.lt/portal/lt/legalAct/TAR.1CD04B9751C6" TargetMode="External"/><Relationship Id="rId26" Type="http://schemas.openxmlformats.org/officeDocument/2006/relationships/hyperlink" Target="https://www.e-tar.lt/portal/legalAct.html?documentId=b8d7a010c14511e38c43fee5c144a67d" TargetMode="External"/><Relationship Id="rId21" Type="http://schemas.openxmlformats.org/officeDocument/2006/relationships/hyperlink" Target="https://www.e-tar.lt/portal/lt/legalAct/TAR.248C7408E018"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tar.lt/portal/lt/legalAct/TAR.B413643E60C5" TargetMode="External"/><Relationship Id="rId17" Type="http://schemas.openxmlformats.org/officeDocument/2006/relationships/hyperlink" Target="https://www.e-tar.lt/portal/lt/legalAct/TAR.3EEE59417F13" TargetMode="External"/><Relationship Id="rId25" Type="http://schemas.openxmlformats.org/officeDocument/2006/relationships/hyperlink" Target="https://www.e-tar.lt/portal/legalAct.html?documentId=b8d7a010c14511e38c43fee5c144a67d" TargetMode="External"/><Relationship Id="rId33" Type="http://schemas.openxmlformats.org/officeDocument/2006/relationships/hyperlink" Target="https://www.e-tar.lt/portal/legalAct.html?documentId=b8d7a010c14511e38c43fee5c144a67d" TargetMode="External"/><Relationship Id="rId2" Type="http://schemas.openxmlformats.org/officeDocument/2006/relationships/styles" Target="styles.xml"/><Relationship Id="rId16" Type="http://schemas.openxmlformats.org/officeDocument/2006/relationships/hyperlink" Target="https://www.e-tar.lt/portal/lt/legalAct/TAR.F601633B07B4" TargetMode="External"/><Relationship Id="rId20" Type="http://schemas.openxmlformats.org/officeDocument/2006/relationships/hyperlink" Target="https://www.e-tar.lt/portal/lt/legalAct/TAR.1DEDD43B92AE" TargetMode="External"/><Relationship Id="rId29" Type="http://schemas.openxmlformats.org/officeDocument/2006/relationships/hyperlink" Target="https://www.e-tar.lt/portal/legalAct.html?documentId=b8d7a010c14511e38c43fee5c144a6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CF599A1A6DD5" TargetMode="External"/><Relationship Id="rId24" Type="http://schemas.openxmlformats.org/officeDocument/2006/relationships/hyperlink" Target="https://www.e-tar.lt/portal/lt/legalAct/TAR.2E7C18F61454" TargetMode="External"/><Relationship Id="rId32" Type="http://schemas.openxmlformats.org/officeDocument/2006/relationships/hyperlink" Target="https://www.e-tar.lt/portal/legalAct.html?documentId=b8d7a010c14511e38c43fee5c144a67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tar.lt/portal/lt/legalAct/TAR.6D7029E93D6E" TargetMode="External"/><Relationship Id="rId23" Type="http://schemas.openxmlformats.org/officeDocument/2006/relationships/hyperlink" Target="https://www.e-tar.lt/portal/lt/legalAct/TAR.78FAC7B20AD8" TargetMode="External"/><Relationship Id="rId28" Type="http://schemas.openxmlformats.org/officeDocument/2006/relationships/hyperlink" Target="https://www.e-tar.lt/portal/legalAct.html?documentId=b8d7a010c14511e38c43fee5c144a67d" TargetMode="External"/><Relationship Id="rId36" Type="http://schemas.openxmlformats.org/officeDocument/2006/relationships/fontTable" Target="fontTable.xml"/><Relationship Id="rId10" Type="http://schemas.openxmlformats.org/officeDocument/2006/relationships/hyperlink" Target="https://www.e-tar.lt/portal/lt/legalAct/TAR.D0CD0966D67F" TargetMode="External"/><Relationship Id="rId19" Type="http://schemas.openxmlformats.org/officeDocument/2006/relationships/hyperlink" Target="https://www.e-tar.lt/portal/lt/legalAct/TAR.AFA734FB8321" TargetMode="External"/><Relationship Id="rId31" Type="http://schemas.openxmlformats.org/officeDocument/2006/relationships/hyperlink" Target="https://www.e-tar.lt/portal/legalAct.html?documentId=b8d7a010c14511e38c43fee5c144a67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e-tar.lt/portal/lt/legalAct/TAR.E30A20EDFD27" TargetMode="External"/><Relationship Id="rId22" Type="http://schemas.openxmlformats.org/officeDocument/2006/relationships/hyperlink" Target="https://www.e-tar.lt/portal/lt/legalAct/TAR.67B5099C5848" TargetMode="External"/><Relationship Id="rId27" Type="http://schemas.openxmlformats.org/officeDocument/2006/relationships/hyperlink" Target="https://www.e-tar.lt/portal/legalAct.html?documentId=b8d7a010c14511e38c43fee5c144a67d" TargetMode="External"/><Relationship Id="rId30" Type="http://schemas.openxmlformats.org/officeDocument/2006/relationships/hyperlink" Target="https://www.e-tar.lt/portal/legalAct.html?documentId=b8d7a010c14511e38c43fee5c144a67d" TargetMode="External"/><Relationship Id="rId35" Type="http://schemas.openxmlformats.org/officeDocument/2006/relationships/header" Target="header2.xml"/><Relationship Id="rId8" Type="http://schemas.openxmlformats.org/officeDocument/2006/relationships/image" Target="media/image1.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653A39DF-9D18-4338-A081-4A877F37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8191</Words>
  <Characters>4669</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zilvinas</dc:creator>
  <cp:lastModifiedBy>PC</cp:lastModifiedBy>
  <cp:revision>2</cp:revision>
  <dcterms:created xsi:type="dcterms:W3CDTF">2017-03-07T10:01:00Z</dcterms:created>
  <dcterms:modified xsi:type="dcterms:W3CDTF">2017-03-07T10:01:00Z</dcterms:modified>
</cp:coreProperties>
</file>